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A9" w:rsidRPr="004F7CA9" w:rsidRDefault="004F7CA9" w:rsidP="004F7CA9">
      <w:pPr>
        <w:jc w:val="left"/>
        <w:rPr>
          <w:rFonts w:ascii="仿宋_GB2312" w:eastAsia="仿宋_GB2312" w:hint="eastAsia"/>
          <w:color w:val="000000" w:themeColor="text1"/>
          <w:sz w:val="30"/>
          <w:szCs w:val="30"/>
        </w:rPr>
      </w:pPr>
      <w:bookmarkStart w:id="0" w:name="_GoBack"/>
      <w:r w:rsidRPr="004F7CA9">
        <w:rPr>
          <w:rStyle w:val="a4"/>
          <w:rFonts w:ascii="仿宋_GB2312" w:eastAsia="仿宋_GB2312" w:hint="eastAsia"/>
          <w:color w:val="000000" w:themeColor="text1"/>
          <w:sz w:val="30"/>
          <w:szCs w:val="30"/>
        </w:rPr>
        <w:t>ISO/TS16949认证</w:t>
      </w:r>
      <w:bookmarkEnd w:id="0"/>
      <w:r w:rsidRPr="004F7CA9">
        <w:rPr>
          <w:rStyle w:val="a4"/>
          <w:rFonts w:ascii="仿宋_GB2312" w:eastAsia="仿宋_GB2312" w:hint="eastAsia"/>
          <w:color w:val="000000" w:themeColor="text1"/>
          <w:sz w:val="30"/>
          <w:szCs w:val="30"/>
        </w:rPr>
        <w:t>介绍</w:t>
      </w:r>
    </w:p>
    <w:p w:rsidR="004F7CA9" w:rsidRDefault="004F7CA9" w:rsidP="004F7CA9">
      <w:pPr>
        <w:ind w:firstLine="600"/>
        <w:jc w:val="left"/>
        <w:rPr>
          <w:rFonts w:ascii="仿宋_GB2312" w:eastAsia="仿宋_GB2312" w:hint="eastAsia"/>
          <w:color w:val="000000" w:themeColor="text1"/>
          <w:sz w:val="30"/>
          <w:szCs w:val="30"/>
        </w:rPr>
      </w:pPr>
      <w:r w:rsidRPr="004F7CA9">
        <w:rPr>
          <w:rFonts w:ascii="仿宋_GB2312" w:eastAsia="仿宋_GB2312" w:hint="eastAsia"/>
          <w:color w:val="000000" w:themeColor="text1"/>
          <w:sz w:val="30"/>
          <w:szCs w:val="30"/>
        </w:rPr>
        <w:t>由于汽车供应商通过了QS-9000或VDA6.1质量体系认证后，其证书在全世界范围内并不能得到所有国家的承认和认可（至目前为止，美国三大汽车厂和德国、法国、意大利的OEMs仅就"内部审核"（QS-9000要素4.17）和"分承包方的开发"(QS-9000要素4.6中的4.6.2.1)达成相互认可）,且QS-9000和VDA6.1均不是经国际标准组织(ISO)颁布发行的。</w:t>
      </w:r>
      <w:r w:rsidRPr="004F7CA9">
        <w:rPr>
          <w:rFonts w:ascii="仿宋_GB2312" w:eastAsia="仿宋_GB2312" w:hint="eastAsia"/>
          <w:color w:val="000000" w:themeColor="text1"/>
          <w:sz w:val="30"/>
          <w:szCs w:val="30"/>
        </w:rPr>
        <w:br/>
        <w:t xml:space="preserve">　　为减少汽车供应商不必要的资源浪费和利于汽车公司全球采购战略的实施，国际汽车特别工作组（IATF）以及ISO/TC176、质量管理和质量保证委员会及其分委员会的代表在以ISO9001：1994版质量体系的基础上结合QS-9000、VDA6.1、EAQF（法国）94和AVSQ（意大利）95等质量体系的要求制定了ISO/TS16949技术规范，并于己于1999年1月1日颁布发行适用。</w:t>
      </w:r>
      <w:r w:rsidRPr="004F7CA9">
        <w:rPr>
          <w:rFonts w:ascii="仿宋_GB2312" w:eastAsia="仿宋_GB2312" w:hint="eastAsia"/>
          <w:color w:val="000000" w:themeColor="text1"/>
          <w:sz w:val="30"/>
          <w:szCs w:val="30"/>
        </w:rPr>
        <w:br/>
        <w:t xml:space="preserve">　　ISO/TS16949技术规范已通过ISO技术委员会2/3成员国的投票同意，每隔三年ISO技术委员会要对其进行一次评审，以决定其是否可转化为国际标准。ISO/TS16949技术规范符合全球汽车行业中现用的汽车质量体系要求，并可避免多重认证审核，ISO/TS16949技术规范的发行可供汽车行业临时应用，以便收集使用中的信息和经验。</w:t>
      </w:r>
      <w:r w:rsidRPr="004F7CA9">
        <w:rPr>
          <w:rFonts w:ascii="仿宋_GB2312" w:eastAsia="仿宋_GB2312" w:hint="eastAsia"/>
          <w:color w:val="000000" w:themeColor="text1"/>
          <w:sz w:val="30"/>
          <w:szCs w:val="30"/>
        </w:rPr>
        <w:br/>
        <w:t xml:space="preserve">　　ISO/TS16949技术规范中，带方框的文本为ISO著作权，是引自ISO9001：1994条款4和附录A的原文，行业特殊补充要求在方框外。</w:t>
      </w:r>
      <w:r w:rsidRPr="004F7CA9">
        <w:rPr>
          <w:rFonts w:ascii="仿宋_GB2312" w:eastAsia="仿宋_GB2312" w:hint="eastAsia"/>
          <w:color w:val="000000" w:themeColor="text1"/>
          <w:sz w:val="30"/>
          <w:szCs w:val="30"/>
        </w:rPr>
        <w:br/>
      </w:r>
      <w:r w:rsidRPr="004F7CA9">
        <w:rPr>
          <w:rFonts w:ascii="仿宋_GB2312" w:eastAsia="仿宋_GB2312" w:hint="eastAsia"/>
          <w:color w:val="000000" w:themeColor="text1"/>
          <w:sz w:val="30"/>
          <w:szCs w:val="30"/>
        </w:rPr>
        <w:lastRenderedPageBreak/>
        <w:t xml:space="preserve">　　为了获得国际汽车特别工作组（IATF）的顾客成员对ISO/TS16949技术规范认证的认可，ISO技术委员会已开发出一个全球统一的认证方案（ISO/TS16949汽车认证计划和实现IATF认可的准则）并要求必须按照执行。若有对ISO/TS16949技术规范加以补充的顾客特殊要求，则必须包括在审核中，以获得顾客的对ISO/TS16949技术规范认证的认可。</w:t>
      </w:r>
    </w:p>
    <w:p w:rsidR="004F7CA9" w:rsidRPr="004F7CA9" w:rsidRDefault="004F7CA9" w:rsidP="004F7CA9">
      <w:pPr>
        <w:ind w:firstLine="600"/>
        <w:jc w:val="left"/>
        <w:rPr>
          <w:rFonts w:ascii="仿宋_GB2312" w:eastAsia="仿宋_GB2312" w:hint="eastAsia"/>
          <w:color w:val="000000" w:themeColor="text1"/>
          <w:sz w:val="30"/>
          <w:szCs w:val="30"/>
        </w:rPr>
      </w:pPr>
    </w:p>
    <w:p w:rsidR="004F7CA9" w:rsidRPr="004F7CA9" w:rsidRDefault="004F7CA9" w:rsidP="004F7CA9">
      <w:pPr>
        <w:jc w:val="left"/>
        <w:rPr>
          <w:rFonts w:ascii="仿宋_GB2312" w:eastAsia="仿宋_GB2312" w:hint="eastAsia"/>
          <w:color w:val="000000" w:themeColor="text1"/>
          <w:sz w:val="30"/>
          <w:szCs w:val="30"/>
        </w:rPr>
      </w:pPr>
      <w:r w:rsidRPr="004F7CA9">
        <w:rPr>
          <w:rStyle w:val="a4"/>
          <w:rFonts w:ascii="仿宋_GB2312" w:eastAsia="仿宋_GB2312" w:hint="eastAsia"/>
          <w:color w:val="000000" w:themeColor="text1"/>
          <w:sz w:val="30"/>
          <w:szCs w:val="30"/>
        </w:rPr>
        <w:t>ISO/TS16949认证适用范围</w:t>
      </w:r>
    </w:p>
    <w:p w:rsidR="004F7CA9" w:rsidRDefault="004F7CA9" w:rsidP="004F7CA9">
      <w:pPr>
        <w:ind w:firstLine="600"/>
        <w:jc w:val="left"/>
        <w:rPr>
          <w:rFonts w:ascii="仿宋_GB2312" w:eastAsia="仿宋_GB2312" w:hint="eastAsia"/>
          <w:color w:val="000000" w:themeColor="text1"/>
          <w:sz w:val="30"/>
          <w:szCs w:val="30"/>
        </w:rPr>
      </w:pPr>
      <w:r w:rsidRPr="004F7CA9">
        <w:rPr>
          <w:rFonts w:ascii="仿宋_GB2312" w:eastAsia="仿宋_GB2312" w:hint="eastAsia"/>
          <w:color w:val="000000" w:themeColor="text1"/>
          <w:sz w:val="30"/>
          <w:szCs w:val="30"/>
        </w:rPr>
        <w:t>○这份技术规范结合ISO9001:2000,叙述了汽车相关产品设计/开发、生产、安装和服务的质量体系要求质量体系需求.</w:t>
      </w:r>
      <w:r w:rsidRPr="004F7CA9">
        <w:rPr>
          <w:rFonts w:ascii="仿宋_GB2312" w:eastAsia="仿宋_GB2312" w:hint="eastAsia"/>
          <w:color w:val="000000" w:themeColor="text1"/>
          <w:sz w:val="30"/>
          <w:szCs w:val="30"/>
        </w:rPr>
        <w:br/>
        <w:t xml:space="preserve">　　○ ISO/TS16949适用于提供以下项目的生产和服务部件的供方及分承包方"现场"： </w:t>
      </w:r>
      <w:r w:rsidRPr="004F7CA9">
        <w:rPr>
          <w:rFonts w:ascii="仿宋_GB2312" w:eastAsia="仿宋_GB2312" w:hint="eastAsia"/>
          <w:color w:val="000000" w:themeColor="text1"/>
          <w:sz w:val="30"/>
          <w:szCs w:val="30"/>
        </w:rPr>
        <w:br/>
        <w:t xml:space="preserve">　　　 a)部件或材料。</w:t>
      </w:r>
      <w:r w:rsidRPr="004F7CA9">
        <w:rPr>
          <w:rFonts w:ascii="仿宋_GB2312" w:eastAsia="仿宋_GB2312" w:hint="eastAsia"/>
          <w:color w:val="000000" w:themeColor="text1"/>
          <w:sz w:val="30"/>
          <w:szCs w:val="30"/>
        </w:rPr>
        <w:br/>
        <w:t xml:space="preserve">　　　 b)热处理件、喷漆、电镀、或其它最终加工服务。</w:t>
      </w:r>
      <w:r w:rsidRPr="004F7CA9">
        <w:rPr>
          <w:rFonts w:ascii="仿宋_GB2312" w:eastAsia="仿宋_GB2312" w:hint="eastAsia"/>
          <w:color w:val="000000" w:themeColor="text1"/>
          <w:sz w:val="30"/>
          <w:szCs w:val="30"/>
        </w:rPr>
        <w:br/>
        <w:t xml:space="preserve">　　　 c)其它顾客规定的产品。</w:t>
      </w:r>
      <w:r w:rsidRPr="004F7CA9">
        <w:rPr>
          <w:rFonts w:ascii="仿宋_GB2312" w:eastAsia="仿宋_GB2312" w:hint="eastAsia"/>
          <w:color w:val="000000" w:themeColor="text1"/>
          <w:sz w:val="30"/>
          <w:szCs w:val="30"/>
        </w:rPr>
        <w:br/>
        <w:t xml:space="preserve">　　 注:“遥远的位置”例如设计中心和公司总部也是现场审核的一部分。同样，在新标准中他们不能单独获取认证.ISO/TS16949也适用于整个汽车供应链。</w:t>
      </w:r>
      <w:r w:rsidRPr="004F7CA9">
        <w:rPr>
          <w:rFonts w:ascii="仿宋_GB2312" w:eastAsia="仿宋_GB2312" w:hint="eastAsia"/>
          <w:color w:val="000000" w:themeColor="text1"/>
          <w:sz w:val="30"/>
          <w:szCs w:val="30"/>
        </w:rPr>
        <w:br/>
        <w:t xml:space="preserve">　　*除了包括被客户定义的特定产品(比如:半导体,工具装设备制造等)和汽车工业直接的供应者(层级</w:t>
      </w:r>
      <w:proofErr w:type="gramStart"/>
      <w:r w:rsidRPr="004F7CA9">
        <w:rPr>
          <w:rFonts w:ascii="仿宋_GB2312" w:eastAsia="仿宋_GB2312" w:hint="eastAsia"/>
          <w:color w:val="000000" w:themeColor="text1"/>
          <w:sz w:val="30"/>
          <w:szCs w:val="30"/>
        </w:rPr>
        <w:t>一</w:t>
      </w:r>
      <w:proofErr w:type="gramEnd"/>
      <w:r w:rsidRPr="004F7CA9">
        <w:rPr>
          <w:rFonts w:ascii="仿宋_GB2312" w:eastAsia="仿宋_GB2312" w:hint="eastAsia"/>
          <w:color w:val="000000" w:themeColor="text1"/>
          <w:sz w:val="30"/>
          <w:szCs w:val="30"/>
        </w:rPr>
        <w:t xml:space="preserve">)之外的组织ISO/TS16949的范围相对QS-9000没有变动太大。 </w:t>
      </w:r>
      <w:r w:rsidRPr="004F7CA9">
        <w:rPr>
          <w:rFonts w:ascii="仿宋_GB2312" w:eastAsia="仿宋_GB2312" w:hint="eastAsia"/>
          <w:color w:val="000000" w:themeColor="text1"/>
          <w:sz w:val="30"/>
          <w:szCs w:val="30"/>
        </w:rPr>
        <w:br/>
        <w:t xml:space="preserve">　　*符合ISO/TS16949+客户的特殊要求+IATF认可的注册=符</w:t>
      </w:r>
      <w:r w:rsidRPr="004F7CA9">
        <w:rPr>
          <w:rFonts w:ascii="仿宋_GB2312" w:eastAsia="仿宋_GB2312" w:hint="eastAsia"/>
          <w:color w:val="000000" w:themeColor="text1"/>
          <w:sz w:val="30"/>
          <w:szCs w:val="30"/>
        </w:rPr>
        <w:lastRenderedPageBreak/>
        <w:t>合所有公司的质量要求</w:t>
      </w:r>
      <w:r>
        <w:rPr>
          <w:rFonts w:ascii="仿宋_GB2312" w:eastAsia="仿宋_GB2312" w:hint="eastAsia"/>
          <w:color w:val="000000" w:themeColor="text1"/>
          <w:sz w:val="30"/>
          <w:szCs w:val="30"/>
        </w:rPr>
        <w:t>。</w:t>
      </w:r>
    </w:p>
    <w:p w:rsidR="004F7CA9" w:rsidRPr="004F7CA9" w:rsidRDefault="004F7CA9" w:rsidP="004F7CA9">
      <w:pPr>
        <w:ind w:firstLine="600"/>
        <w:jc w:val="left"/>
        <w:rPr>
          <w:rFonts w:ascii="仿宋_GB2312" w:eastAsia="仿宋_GB2312" w:hint="eastAsia"/>
          <w:color w:val="000000" w:themeColor="text1"/>
          <w:sz w:val="30"/>
          <w:szCs w:val="30"/>
        </w:rPr>
      </w:pPr>
    </w:p>
    <w:p w:rsidR="004F7CA9" w:rsidRPr="004F7CA9" w:rsidRDefault="004F7CA9" w:rsidP="004F7CA9">
      <w:pPr>
        <w:jc w:val="left"/>
        <w:rPr>
          <w:rFonts w:ascii="仿宋_GB2312" w:eastAsia="仿宋_GB2312" w:hint="eastAsia"/>
          <w:color w:val="000000" w:themeColor="text1"/>
          <w:sz w:val="30"/>
          <w:szCs w:val="30"/>
        </w:rPr>
      </w:pPr>
      <w:r w:rsidRPr="004F7CA9">
        <w:rPr>
          <w:rStyle w:val="a4"/>
          <w:rFonts w:ascii="仿宋_GB2312" w:eastAsia="仿宋_GB2312" w:hint="eastAsia"/>
          <w:color w:val="000000" w:themeColor="text1"/>
          <w:sz w:val="30"/>
          <w:szCs w:val="30"/>
        </w:rPr>
        <w:t>ISO/TS16949标准与ISO9000标准的关系</w:t>
      </w:r>
    </w:p>
    <w:p w:rsidR="004F7CA9" w:rsidRPr="004F7CA9" w:rsidRDefault="004F7CA9" w:rsidP="004F7CA9">
      <w:pPr>
        <w:jc w:val="left"/>
        <w:rPr>
          <w:rFonts w:ascii="仿宋_GB2312" w:eastAsia="仿宋_GB2312" w:hint="eastAsia"/>
          <w:color w:val="000000" w:themeColor="text1"/>
          <w:sz w:val="30"/>
          <w:szCs w:val="30"/>
        </w:rPr>
      </w:pPr>
      <w:r w:rsidRPr="004F7CA9">
        <w:rPr>
          <w:rFonts w:ascii="仿宋_GB2312" w:eastAsia="仿宋_GB2312" w:hint="eastAsia"/>
          <w:color w:val="000000" w:themeColor="text1"/>
          <w:sz w:val="30"/>
          <w:szCs w:val="30"/>
        </w:rPr>
        <w:t xml:space="preserve">　　ISO/TS16949:2002 是基于 ISO9001:2000 的过程方法，增加多个关于关注绩效的要求。如“最高管理者必须确保过程的效果和效率”、“必须关注供方的绩效”以及组织在顾客眼里的绩效，并将规范的适用性扩大到整个汽车供应链，包括了整车厂。 ISO9001 ： 2000 的内容被完全采用。它在充实 ISO9000 标准的各个要素的同时，又新增加了三个基本要素（生产</w:t>
      </w:r>
      <w:proofErr w:type="gramStart"/>
      <w:r w:rsidRPr="004F7CA9">
        <w:rPr>
          <w:rFonts w:ascii="仿宋_GB2312" w:eastAsia="仿宋_GB2312" w:hint="eastAsia"/>
          <w:color w:val="000000" w:themeColor="text1"/>
          <w:sz w:val="30"/>
          <w:szCs w:val="30"/>
        </w:rPr>
        <w:t>件批准</w:t>
      </w:r>
      <w:proofErr w:type="gramEnd"/>
      <w:r w:rsidRPr="004F7CA9">
        <w:rPr>
          <w:rFonts w:ascii="仿宋_GB2312" w:eastAsia="仿宋_GB2312" w:hint="eastAsia"/>
          <w:color w:val="000000" w:themeColor="text1"/>
          <w:sz w:val="30"/>
          <w:szCs w:val="30"/>
        </w:rPr>
        <w:t>程序、持续改进和制造能力）及与 ISO/TS16949 标准相关的其它要求及参考手册， ISO/TS16949 标准内容更完善，要求更严格。</w:t>
      </w:r>
      <w:r w:rsidRPr="004F7CA9">
        <w:rPr>
          <w:rFonts w:ascii="仿宋_GB2312" w:eastAsia="仿宋_GB2312" w:hint="eastAsia"/>
          <w:color w:val="000000" w:themeColor="text1"/>
          <w:sz w:val="30"/>
          <w:szCs w:val="30"/>
        </w:rPr>
        <w:br/>
        <w:t xml:space="preserve">　　ISO/TS16949 标准与 ISO9000 标准的认证咨询工作可以同时进行，也可分步实现，企业甚至可以直接申请 ISO/TS16949 标准认证，但是在实施过程中，企业应该注意选择同时拥有 ISO9000 标准、 ISO/TS16949 标准资格的认证、咨询机构，才能确保认证、咨询要求的统一性，同时也能达到降低费用的目的。</w:t>
      </w:r>
    </w:p>
    <w:p w:rsidR="00BC14D5" w:rsidRPr="004F7CA9" w:rsidRDefault="00BC14D5" w:rsidP="004F7CA9">
      <w:pPr>
        <w:jc w:val="left"/>
        <w:rPr>
          <w:rFonts w:ascii="仿宋_GB2312" w:eastAsia="仿宋_GB2312" w:hint="eastAsia"/>
          <w:color w:val="000000" w:themeColor="text1"/>
          <w:sz w:val="30"/>
          <w:szCs w:val="30"/>
        </w:rPr>
      </w:pPr>
    </w:p>
    <w:sectPr w:rsidR="00BC14D5" w:rsidRPr="004F7CA9"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A9"/>
    <w:rsid w:val="000A5862"/>
    <w:rsid w:val="00100C7A"/>
    <w:rsid w:val="0025360B"/>
    <w:rsid w:val="002C4C22"/>
    <w:rsid w:val="002F2473"/>
    <w:rsid w:val="00322F3D"/>
    <w:rsid w:val="004F7CA9"/>
    <w:rsid w:val="00700FEB"/>
    <w:rsid w:val="007C0C5A"/>
    <w:rsid w:val="007D443B"/>
    <w:rsid w:val="00803E33"/>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C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7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C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7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2016-05-26T02:47:00Z</dcterms:created>
  <dcterms:modified xsi:type="dcterms:W3CDTF">2016-05-26T02:49:00Z</dcterms:modified>
</cp:coreProperties>
</file>